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4A1" w:rsidRDefault="00766613">
      <w:pPr>
        <w:spacing w:after="0"/>
        <w:jc w:val="center"/>
      </w:pPr>
      <w:r>
        <w:rPr>
          <w:rStyle w:val="CALIBRIBOLD16"/>
        </w:rPr>
        <w:t>ИЗВЈЕШТАЈ РЕЦЕНЗЕНТА ЗА СТУДИЈСКИ ПРОГРАМ</w:t>
      </w:r>
    </w:p>
    <w:p w:rsidR="006824A1" w:rsidRDefault="006824A1"/>
    <w:tbl>
      <w:tblPr>
        <w:tblStyle w:val="tblP"/>
        <w:tblW w:w="0" w:type="auto"/>
        <w:tblInd w:w="50" w:type="dxa"/>
        <w:tblLook w:val="04A0" w:firstRow="1" w:lastRow="0" w:firstColumn="1" w:lastColumn="0" w:noHBand="0" w:noVBand="1"/>
      </w:tblPr>
      <w:tblGrid>
        <w:gridCol w:w="3696"/>
        <w:gridCol w:w="936"/>
        <w:gridCol w:w="898"/>
        <w:gridCol w:w="4524"/>
      </w:tblGrid>
      <w:tr w:rsidR="006824A1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0000"/>
            <w:vAlign w:val="center"/>
          </w:tcPr>
          <w:p w:rsidR="006824A1" w:rsidRDefault="00766613">
            <w:pPr>
              <w:spacing w:after="0"/>
            </w:pPr>
            <w:r>
              <w:rPr>
                <w:rStyle w:val="CALIBRIBOLD12WHITE"/>
              </w:rPr>
              <w:t>Преглед</w:t>
            </w:r>
          </w:p>
        </w:tc>
      </w:tr>
      <w:tr w:rsidR="006824A1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0000"/>
            <w:vAlign w:val="center"/>
          </w:tcPr>
          <w:p w:rsidR="006824A1" w:rsidRDefault="00766613">
            <w:pPr>
              <w:spacing w:after="0"/>
            </w:pPr>
            <w:r>
              <w:rPr>
                <w:rStyle w:val="CALIBRIBOLD12WHITE"/>
              </w:rPr>
              <w:t>Подаци о високошколској установи</w:t>
            </w:r>
          </w:p>
        </w:tc>
      </w:tr>
      <w:tr w:rsidR="006824A1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BOLD11"/>
              </w:rPr>
              <w:t>Назив, адреса и е-маил адреса институције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11"/>
              </w:rPr>
              <w:t xml:space="preserve">Слобомир П Универзитет Павловића пут 76, Бијељина </w:t>
            </w:r>
            <w:r>
              <w:rPr>
                <w:rStyle w:val="CALIBRI11"/>
              </w:rPr>
              <w:t>Info@spu.ba</w:t>
            </w:r>
          </w:p>
        </w:tc>
      </w:tr>
      <w:tr w:rsidR="006824A1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BOLD11"/>
              </w:rPr>
              <w:t>Интернет адреса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11"/>
              </w:rPr>
              <w:t>http://spu.ba/</w:t>
            </w:r>
          </w:p>
        </w:tc>
      </w:tr>
      <w:tr w:rsidR="006824A1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BOLD11"/>
              </w:rPr>
              <w:t>Назив, број и датум акта о оснивању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11"/>
              </w:rPr>
              <w:t>Одлука о оснивању Слобомир П Универзитета, Слобомир Бијељина; Акт о оснивању, одлука бр. 6-01-1272/03 од дана 08.04.2003. године</w:t>
            </w:r>
          </w:p>
        </w:tc>
      </w:tr>
      <w:tr w:rsidR="006824A1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BOLD11"/>
              </w:rPr>
              <w:t>Пореско-идентификациони број (ПИБ)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11"/>
              </w:rPr>
              <w:t>4401904060002</w:t>
            </w:r>
          </w:p>
        </w:tc>
      </w:tr>
      <w:tr w:rsidR="006824A1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BOLD11"/>
              </w:rPr>
              <w:t>Матични број додијељен од Републичког завода за статистику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11"/>
              </w:rPr>
              <w:t>1970372</w:t>
            </w:r>
          </w:p>
        </w:tc>
      </w:tr>
      <w:tr w:rsidR="006824A1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BOLD11"/>
              </w:rPr>
              <w:t>Име, презиме и адреса (назив и сједиште) оснивача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11"/>
              </w:rPr>
              <w:t>Мира и Слободан Павловић</w:t>
            </w:r>
          </w:p>
        </w:tc>
      </w:tr>
      <w:tr w:rsidR="006824A1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BOLD11"/>
              </w:rPr>
              <w:t>Број и датум одлуке о именовању лица овлашћеног за заступање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11"/>
              </w:rPr>
              <w:t>-</w:t>
            </w:r>
          </w:p>
        </w:tc>
      </w:tr>
      <w:tr w:rsidR="006824A1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BOLD11"/>
              </w:rPr>
              <w:t>Број и датум дозволе за рад висок</w:t>
            </w:r>
            <w:r>
              <w:rPr>
                <w:rStyle w:val="CALIBRIBOLD11"/>
              </w:rPr>
              <w:t>ошколске установе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11"/>
              </w:rPr>
              <w:t>Одлука о испуњавању услова за почетак рада Слобомир П Универзитета Бијељина) бр. 6-01-6567/04 од дана од 27.12.2004. године; бр. 07.2-9622/07 од дана од 28.12.2007. године</w:t>
            </w:r>
          </w:p>
        </w:tc>
      </w:tr>
      <w:tr w:rsidR="006824A1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BOLD11"/>
              </w:rPr>
              <w:t>Број и датум дозволе за рад ван сједишта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11"/>
              </w:rPr>
              <w:t xml:space="preserve">Одлука бр. </w:t>
            </w:r>
            <w:r>
              <w:rPr>
                <w:rStyle w:val="CALIBRI11"/>
              </w:rPr>
              <w:t>07.2-9622-1/07 од дана од 28.12.2007. године</w:t>
            </w:r>
          </w:p>
        </w:tc>
      </w:tr>
      <w:tr w:rsidR="006824A1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BOLD11"/>
              </w:rPr>
              <w:t>Организационе јединице које се посјећују и одговорна лица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6824A1">
            <w:pPr>
              <w:spacing w:after="0"/>
            </w:pPr>
          </w:p>
        </w:tc>
      </w:tr>
      <w:tr w:rsidR="006824A1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BOLD11"/>
              </w:rPr>
              <w:t>Контакт особа: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6824A1">
            <w:pPr>
              <w:spacing w:after="0"/>
            </w:pPr>
          </w:p>
        </w:tc>
      </w:tr>
      <w:tr w:rsidR="006824A1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BOLD11"/>
              </w:rPr>
              <w:t>Број телефона: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11"/>
              </w:rPr>
              <w:t>+38755231101, +38753209621</w:t>
            </w:r>
          </w:p>
        </w:tc>
      </w:tr>
      <w:tr w:rsidR="006824A1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6824A1" w:rsidRDefault="00766613">
            <w:pPr>
              <w:spacing w:after="0"/>
            </w:pPr>
            <w:r>
              <w:rPr>
                <w:rStyle w:val="CALIBRIBOLD12"/>
              </w:rPr>
              <w:t>Програми пријављени за евалуацију</w:t>
            </w:r>
          </w:p>
        </w:tc>
      </w:tr>
      <w:tr w:rsidR="006824A1">
        <w:trPr>
          <w:trHeight w:val="300"/>
        </w:trPr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BOLD11"/>
              </w:rPr>
              <w:t>Назив студијског програма</w:t>
            </w:r>
          </w:p>
        </w:tc>
        <w:tc>
          <w:tcPr>
            <w:tcW w:w="2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BOLD11"/>
              </w:rPr>
              <w:t>Ниво студија</w:t>
            </w:r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BOLD11"/>
              </w:rPr>
              <w:t xml:space="preserve">Назив(и) </w:t>
            </w:r>
            <w:r>
              <w:rPr>
                <w:rStyle w:val="CALIBRIBOLD11"/>
              </w:rPr>
              <w:t>излазних квалификација</w:t>
            </w:r>
          </w:p>
        </w:tc>
      </w:tr>
      <w:tr w:rsidR="006824A1">
        <w:trPr>
          <w:trHeight w:val="300"/>
        </w:trPr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11"/>
              </w:rPr>
              <w:t>ПРАВО</w:t>
            </w:r>
          </w:p>
        </w:tc>
        <w:tc>
          <w:tcPr>
            <w:tcW w:w="2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11"/>
              </w:rPr>
              <w:t xml:space="preserve">други </w:t>
            </w:r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</w:pPr>
            <w:r>
              <w:rPr>
                <w:rStyle w:val="CALIBRI11"/>
              </w:rPr>
              <w:t>Мастер права-правно-теоријски смјер 60 ЕЦТС, Мастер права-грађанско-правни смјер 60 ЕЦТС</w:t>
            </w:r>
          </w:p>
        </w:tc>
      </w:tr>
    </w:tbl>
    <w:p w:rsidR="006824A1" w:rsidRDefault="00766613">
      <w:r>
        <w:br w:type="page"/>
      </w:r>
    </w:p>
    <w:tbl>
      <w:tblPr>
        <w:tblStyle w:val="tblP"/>
        <w:tblW w:w="0" w:type="auto"/>
        <w:tblInd w:w="50" w:type="dxa"/>
        <w:tblLook w:val="04A0" w:firstRow="1" w:lastRow="0" w:firstColumn="1" w:lastColumn="0" w:noHBand="0" w:noVBand="1"/>
      </w:tblPr>
      <w:tblGrid>
        <w:gridCol w:w="10054"/>
      </w:tblGrid>
      <w:tr w:rsidR="006824A1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6824A1" w:rsidRDefault="00766613">
            <w:pPr>
              <w:spacing w:after="0"/>
            </w:pPr>
            <w:r>
              <w:rPr>
                <w:rStyle w:val="CALIBRIBOLD11"/>
              </w:rPr>
              <w:lastRenderedPageBreak/>
              <w:t>ДОБРЕ СТРАНЕ</w:t>
            </w:r>
          </w:p>
        </w:tc>
      </w:tr>
      <w:tr w:rsidR="006824A1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>Б.2 Креирање и одобравање студијских програма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На Слобомир П универзитету постоје документи који дефинишу начин у</w:t>
            </w:r>
            <w:r>
              <w:rPr>
                <w:rStyle w:val="CALIBRI11"/>
              </w:rPr>
              <w:t>свајања студијских програма, процес развоја студијских програма, њихових садржаја и излазних квалификација, исхода учења те његову релацију са политикама, циљевима и стратегијом високошколске установе. У том смислу Статут Универзитета је основни правни акт</w:t>
            </w:r>
            <w:r>
              <w:rPr>
                <w:rStyle w:val="CALIBRI11"/>
              </w:rPr>
              <w:t>, усвојени су и Правилник о увођењу измени и допуни студијских програма као и Правилник о настави и испитима. Тако, на Слобомир П Универзитету, студенти су укључени у рад Универзитета кроз представнике које бирају, а који су укључени у процес управљања Уни</w:t>
            </w:r>
            <w:r>
              <w:rPr>
                <w:rStyle w:val="CALIBRI11"/>
              </w:rPr>
              <w:t>верзитетом као чланови управног одбора и сената. Поред тога, студенти учествују у скоро свим активностима самовредновања и унапређења квалитета студијских програма, али и извођења наставе на истим.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Поред тога, на Слобомир П универзитета је усвојена Стратег</w:t>
            </w:r>
            <w:r>
              <w:rPr>
                <w:rStyle w:val="CALIBRI11"/>
              </w:rPr>
              <w:t>ија за обезбјеђење квалитета, документ који је дефинисан као примарни документ којим се прати развој у области обезбјеђења квалитета комплетног образовања на Слобомир П Универзитету.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Студијски програм има јасно дефинисане образовне циљеве који су </w:t>
            </w:r>
            <w:r>
              <w:rPr>
                <w:rStyle w:val="CALIBRI11"/>
              </w:rPr>
              <w:t>усклађени са стратешким документима и постоје докази њихове остваривости. Студијски програми су усклађени са научним и образовним стандардима и достигнућима одређене научне/умјетничке области, захтјевима сродних научних области у циљу стицања мултидисципли</w:t>
            </w:r>
            <w:r>
              <w:rPr>
                <w:rStyle w:val="CALIBRI11"/>
              </w:rPr>
              <w:t>нарних знања, захтјевима тржишта рада и међународних реформских процеса.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Исходи учења су јасно дефинисани и подударни са садржајем студијских програма и нивоом циклуса студија и у складу су са стратегијом установе. Исходи учења су утврђени и наведени на с</w:t>
            </w:r>
            <w:r>
              <w:rPr>
                <w:rStyle w:val="CALIBRI11"/>
              </w:rPr>
              <w:t>ваком нивоу студијског програма.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Студенти и особље студијског програма упознати са образовним циљевима студијског програма. Јавно су доступне инфромације о самом студијском програму и поједначним предметима, све те инфромације се могу наћи на сајту Слобом</w:t>
            </w:r>
            <w:r>
              <w:rPr>
                <w:rStyle w:val="CALIBRI11"/>
              </w:rPr>
              <w:t>ир П Универзитета: http://spu.ba/.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Политика обезбјеђења квалитета у цјелости се примјењује у пракси кроз процесе унутрашњег обезбјеђења квалитета, путем којих се политике проводе, прате и ревидирају. Кроз процесе интерног самовредновања и оцјене квалите</w:t>
            </w:r>
            <w:r>
              <w:rPr>
                <w:rStyle w:val="CALIBRI11"/>
              </w:rPr>
              <w:t>та, који се документују по школским годинама, Универзитет проводи, сагледава и унапријеђује све кључне критеријуме и индикаторе, који су истовремено и значајна подлога за екстерну евалуацију. Излазне компетенције студената су обухваћене садржајима у оквиру</w:t>
            </w:r>
            <w:r>
              <w:rPr>
                <w:rStyle w:val="CALIBRI11"/>
              </w:rPr>
              <w:t xml:space="preserve"> наставних планова и програма (силабуси предмета) садржаји су равномјерно распоређени по предметима. Увидом у документацију, као и на сајту Слобомир П унвиерзитета евидентно је да је Унивезитет до сада извршио пет циклуса самоуевалуације, што је утицало на</w:t>
            </w:r>
            <w:r>
              <w:rPr>
                <w:rStyle w:val="CALIBRI11"/>
              </w:rPr>
              <w:t xml:space="preserve"> измјене наставних планова и програма.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За потребе научно-истраживачког рада, обогаћивања наставног процеса, као и у циљу доприноса развоју привреде и друштва, у оквиру Универзитета 2009. године основан је и Научно-истраживачки институт НИПЕКС (научно-ист</w:t>
            </w:r>
            <w:r>
              <w:rPr>
                <w:rStyle w:val="CALIBRI11"/>
              </w:rPr>
              <w:t>раживачки центар за пројекте, експертизе, консалтинг, семинари) преко којег се ефективније обавља мисија овог универзитета у савременом друштву.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Унивезитет има склопљене бројне споразуме и уговоре са привредним субјектима, установама, универзитетима, школа</w:t>
            </w:r>
            <w:r>
              <w:rPr>
                <w:rStyle w:val="CALIBRI11"/>
              </w:rPr>
              <w:t xml:space="preserve">ма  у циљу практичне наставе наших студената.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Прилагођавање НПП се врши периодично у сарадњи са релевантним институцијама и у складу са захтјевима тржишта рада о чему постоје докази. 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У складу са захтјевима тржишта рада, усвојен је  и Правилник о  увођењу, измјени и допуни студијских програма.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Носиоци наставног предмета морају измјерити и оптерећење студената на свом предмету, узимајући у обзир све активности које треба извести на ст</w:t>
            </w:r>
            <w:r>
              <w:rPr>
                <w:rStyle w:val="CALIBRI11"/>
              </w:rPr>
              <w:t>удијском програму и изван њега, како би постигао планиране исходе учења. У том смислу, користи се систем ЕСПБ бодова којим се утврђује количина времена која је студентима потребна да би извршили све обавезе везане за наставу и учење (присуство предавањима,</w:t>
            </w:r>
            <w:r>
              <w:rPr>
                <w:rStyle w:val="CALIBRI11"/>
              </w:rPr>
              <w:t xml:space="preserve"> израда семинарских радова и пројеката, припрема за наставу, спремање завршног испита и сл.), а које су потребне да би се постигли очекивани исходи (резултати) учења.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На сајту Слобоми П унивезитета може се пронаћи упутство за писање завршног рада, шаблон</w:t>
            </w:r>
            <w:r>
              <w:rPr>
                <w:rStyle w:val="CALIBRI11"/>
              </w:rPr>
              <w:t xml:space="preserve"> за писање и изглед почетне стране, као и један од примјера урађеног рада. Иначе сви радови су доступни у Универзитетским библиотекама.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Сенат Слобомир П универзитета је усвојио Правилник за пријаву израду и одбрану мастер рада, правилник о студирању на дру</w:t>
            </w:r>
            <w:r>
              <w:rPr>
                <w:rStyle w:val="CALIBRI11"/>
              </w:rPr>
              <w:t>гом циклусу студија, правилник  о оцјени подобности теме и кандидата, оцјени и одбрани докторске дисертације.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 прилогу су достављени Правилник за пријаву израду и одбрану мастер рада и Правилник о студирању на другом циклусу студија.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У циљу перманентног унапређења практичких знања, персоналних и пословних вјештина студената, као и у циљу континуираног усавршавања исхода студирања студената на свим студијским програмима на Универзитету, обавља се анкетирање послодаваца. У документацији </w:t>
            </w:r>
            <w:r>
              <w:rPr>
                <w:rStyle w:val="CALIBRI11"/>
              </w:rPr>
              <w:t xml:space="preserve">је достављена Спољна евалуација. 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 Са друге стране континураним праћењем и комуникацијом са дипломираним студентима СПУ провјерава квалитет стечених квалификација студената а у складу са тим и мапирањем  студијског програма кроз исходе провјеравају и ускла</w:t>
            </w:r>
            <w:r>
              <w:rPr>
                <w:rStyle w:val="CALIBRI11"/>
              </w:rPr>
              <w:t>ђују циљеви.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Овим студијским програмом и обликовањем компетенција путем изборних модула, тежња је да се створе стручњаци који ће своја знања примјенити у судству, адвокатори, високом образовању, привреди,  управи и свим другим областима гдје су потребна </w:t>
            </w:r>
            <w:r>
              <w:rPr>
                <w:rStyle w:val="CALIBRI11"/>
              </w:rPr>
              <w:t>знања и вјештине правника.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Савладањем студијског програма студент стице посебна знања и оспособљеност за различите проблеме у из области радних односа, кривичног поступка, градјанског поступка , те способност израде жалби, рјешења, изјава, пресуда, молби и</w:t>
            </w:r>
            <w:r>
              <w:rPr>
                <w:rStyle w:val="CALIBRI11"/>
              </w:rPr>
              <w:t xml:space="preserve"> других образаца  итд. Студенти стичу знања сналажења у сложеној правној легислати.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>Б.3 Учење, подучавање и оцјењивање усмјерено ка студенту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Студенти директно учествују у креирању студијских програма, процеса учења подучавања.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Настава на студијском про</w:t>
            </w:r>
            <w:r>
              <w:rPr>
                <w:rStyle w:val="CALIBRI11"/>
              </w:rPr>
              <w:t>граму ПРАВО  другог циклуса  је интерактивног карактера, обавезно укључује примјере из праксе, подстиче студенте на размишљање и креативност, самосталност у раду и примјену стечених знања. Реализација студијског програма се одвија кроз предавања и вјежбе у</w:t>
            </w:r>
            <w:r>
              <w:rPr>
                <w:rStyle w:val="CALIBRI11"/>
              </w:rPr>
              <w:t xml:space="preserve"> групама према стандардима. Присуство предавањима и вјежбама улази у оцјену студената и није обавезно само за студенте који обезбиједе потврду да су запослени.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Студенти имају слободу да искажу своје мишљење предметном наставнику када уоче да је потребно </w:t>
            </w:r>
            <w:r>
              <w:rPr>
                <w:rStyle w:val="CALIBRI11"/>
              </w:rPr>
              <w:t xml:space="preserve">сугерисати да се неки сегменти (знања о новим алатима и технологијама, нови сертификати, видео садржаји и сл.) уврсте у поједини предмет. 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Алумни скупови могу донијети значајне информације о трендовима на тржишту рада јер бивши студенти директно презентују</w:t>
            </w:r>
            <w:r>
              <w:rPr>
                <w:rStyle w:val="CALIBRI11"/>
              </w:rPr>
              <w:t xml:space="preserve"> своја радна мјеста и одговорности. 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Као још један значајан извор о адекватности наставног процеса су и сједнице Наставно-научног вијећа које се на свим факултетима одржавају најмање два пута у току семестра и по потреби, и о којима постоји писани траг. Ел</w:t>
            </w:r>
            <w:r>
              <w:rPr>
                <w:rStyle w:val="CALIBRI11"/>
              </w:rPr>
              <w:t xml:space="preserve">ектронским путем вредновање квалитета студија од стране студената обавља се два пута годишње за све предмете.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Универзитет редовно, два пута годишње, а по једном на крају сваког семестра, спроводи електронским путем вредновање квалитета студија од стране </w:t>
            </w:r>
            <w:r>
              <w:rPr>
                <w:rStyle w:val="CALIBRI11"/>
              </w:rPr>
              <w:t>студената у којем је студентима омогућено да слободно и анонимно изнесу своје мишљење о студијском програму, службама, свим предметима које су слушали у семестру који оцјењују, као и свим наставницима и сарадницима. Анкете се користе за евалуацију и креира</w:t>
            </w:r>
            <w:r>
              <w:rPr>
                <w:rStyle w:val="CALIBRI11"/>
              </w:rPr>
              <w:t>ње измјена наставног плана и програма.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Студенти су упознати са правилима студирања и процедуром жалбе и документи су им стално доступни (wеб сајт, студентска служба, огласна табла).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 xml:space="preserve">Б.4 Упис и напредовање студената, признавање и сертификација  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Процедуре за признавање високообразовних квалификација, периода студија и претходног учења, а што подразумјева и признавање неформалног и информалног учења су успостављене.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Упис студената на студијски програм било којег циклуса врши се на основу законски</w:t>
            </w:r>
            <w:r>
              <w:rPr>
                <w:rStyle w:val="CALIBRI11"/>
              </w:rPr>
              <w:t>х одредница, јасних и транспарентних критеријума који укључују провјере знања, склоности и способности кандидата и успјех у претходном школовању, а у складу са анализираним друштвеним потребама и обезбијеђеним ресурсима за извођење програма. Конкурс за упи</w:t>
            </w:r>
            <w:r>
              <w:rPr>
                <w:rStyle w:val="CALIBRI11"/>
              </w:rPr>
              <w:t>с се јавно објављује на wеб страници установе и у медијима.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Слобомир П универзитет спроводи програме мобилности. Признавање ЕЦТС бодова у случају мобилности се врши на основи процедура и критеријума дефинисаних Правилником о мобилности студената.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Слобоми </w:t>
            </w:r>
            <w:r>
              <w:rPr>
                <w:rStyle w:val="CALIBRI11"/>
              </w:rPr>
              <w:t>П универзитет има потписане споразуме о сарадњи са више високообразованих установа.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Одбраном завршног (мастер) рада као финалног производа на студијском програму Право другог циклуса студија, студент стиче академско звање према Правилнику о Листи струковн</w:t>
            </w:r>
            <w:r>
              <w:rPr>
                <w:rStyle w:val="CALIBRI11"/>
              </w:rPr>
              <w:t xml:space="preserve">их, академских и научних </w:t>
            </w:r>
            <w:r>
              <w:rPr>
                <w:rStyle w:val="CALIBRI11"/>
              </w:rPr>
              <w:lastRenderedPageBreak/>
              <w:t>звања („Службени гласник РС“, број 117/14) дефинисано завршеним студијским програмом, а према Рјешењу о испуњености услова за извођење студијског програма Право.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Универзитет по завршетку студија студенту издаје диплому и додатак ди</w:t>
            </w:r>
            <w:r>
              <w:rPr>
                <w:rStyle w:val="CALIBRI11"/>
              </w:rPr>
              <w:t xml:space="preserve">пломи (Diploma Supplement) који описују стечену квалификацију, укључујући постигнуте исходе учења и контекст, ниво, садржај и статус студија који је студент завршио у складу са Правилником о садржају јавних исправа које издају високошколске установе у РС. </w:t>
            </w:r>
            <w:r>
              <w:rPr>
                <w:rStyle w:val="CALIBRI11"/>
              </w:rPr>
              <w:t>Докуметни којим се поткрепљује горе наведено налазе се у прилогу.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>Б.5 Наставно особље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Високошколска установа примјењује транспарентне процесе и процедуре код запошљавања и унапређења запослених. Процедуре су утврђене унапријед, јавно су доступне и ускла</w:t>
            </w:r>
            <w:r>
              <w:rPr>
                <w:rStyle w:val="CALIBRI11"/>
              </w:rPr>
              <w:t>ђене су са важећим законским прописима.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Универзитет подстиче учешће наставног кадра на стручно-научним скуповима, аплицирању и реализацији научно-истраживачких пројеката или у активностима успостављања сарадње са привредом. Универзитет систематски прати,</w:t>
            </w:r>
            <w:r>
              <w:rPr>
                <w:rStyle w:val="CALIBRI11"/>
              </w:rPr>
              <w:t xml:space="preserve"> оцјењује и подстиче научну, истраживачку активност наставника и сарадника.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Учешће на конференцијама (домаће и међународне) представља могућност да се непосредно саопште први резултати неког истраживања, студије и сл, и представљају идеално мјесто за раз</w:t>
            </w:r>
            <w:r>
              <w:rPr>
                <w:rStyle w:val="CALIBRI11"/>
              </w:rPr>
              <w:t xml:space="preserve">мјену искустава са другим учесницима. 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Поред учешћа на Међународном научном скупу на који је организован на Универзитету, запослени се такође позивају и охрабрују да учествују у раду Међународних научних конференција. Радови изложени на конференцијама и на</w:t>
            </w:r>
            <w:r>
              <w:rPr>
                <w:rStyle w:val="CALIBRI11"/>
              </w:rPr>
              <w:t xml:space="preserve">учним скуповима које организује Слобомир П универзитет се објављују на сајтовима конференција у виду зборника радова и јавно су доступни свим заинтересованим корисницима. 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Универзитет подстиче учешће наставног кадра на стручно-научним скуповима, аплицирању</w:t>
            </w:r>
            <w:r>
              <w:rPr>
                <w:rStyle w:val="CALIBRI11"/>
              </w:rPr>
              <w:t xml:space="preserve"> и реализацији научно-истраживачких пројеката или у активностима успостављања сарадње са привредом.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Установа има разрађен план усавршавања ненаставног особља.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 xml:space="preserve">Б.6 Ресурси за учење и подршка студентима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Високошколска установа има довољно ресурса </w:t>
            </w:r>
            <w:r>
              <w:rPr>
                <w:rStyle w:val="CALIBRI11"/>
              </w:rPr>
              <w:t>(учионице, лабораторије и лабораторијске опреме, рачунари, појединачни и групни простори за учење, итд.) и услова за комплетно особље и све студенте. Високошколска установа има библиотеку опремљену адекватним бројем библиотечких ресурса у штампаном и елект</w:t>
            </w:r>
            <w:r>
              <w:rPr>
                <w:rStyle w:val="CALIBRI11"/>
              </w:rPr>
              <w:t>ронском облику и одговарајући простор и опрему за коришћење библиотечких услуга и за академско особље и за студенте.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Установа има разрађен систем информисања студената и јавности, као и план усавршавања ненаставног особља. Информациони систем прикупља, ан</w:t>
            </w:r>
            <w:r>
              <w:rPr>
                <w:rStyle w:val="CALIBRI11"/>
              </w:rPr>
              <w:t>ализира и користи информације релевантне: - за унапријеђење својих активности у настави; научно-истраживачком раду и пословној администрацији.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 xml:space="preserve">Б.8 Информисање јавности  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Рад Универзитета је јаван. Јавност у раду Слобомир П Универзитета обезбијеђена је о</w:t>
            </w:r>
            <w:r>
              <w:rPr>
                <w:rStyle w:val="CALIBRI11"/>
              </w:rPr>
              <w:t>бјављивањем потпуних, прецизних и доступних информација о раду свих факултета својим студентима, потенцијалним студентима и осталим заинтересованим лицима. Информације су доступне објављивањем на интернет презентацији, огласној табли на Универзитету, у Инф</w:t>
            </w:r>
            <w:r>
              <w:rPr>
                <w:rStyle w:val="CALIBRI11"/>
              </w:rPr>
              <w:t xml:space="preserve">орматору за студенте у виду каталога/брошура или публикација, у студентској служби.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Универзитет има институционално организован начин односа с јавношћу кроз запослено лице за односе с јавношћу. Универзитет има особу која је задужена за организовање промо</w:t>
            </w:r>
            <w:r>
              <w:rPr>
                <w:rStyle w:val="CALIBRI11"/>
              </w:rPr>
              <w:t>тивних активности и која подноси периодичне извјештаје управном одбору о реализованим активностима.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Информације за будуће студенте су доступне објављивањем на интернет презентацији, огласној табли на Универзитету, у Информатору за студенте у виду каталога</w:t>
            </w:r>
            <w:r>
              <w:rPr>
                <w:rStyle w:val="CALIBRI11"/>
              </w:rPr>
              <w:t>/брошура или публикација, у студентској служби, на друштвеним мрежама, YоуТубе каналу.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 xml:space="preserve">Б.9 Континуирано праћење и периодична ревизија студијских програма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Високошколска установа редовно прати и даље развија своје студијске програме, уз ангажман заинтере</w:t>
            </w:r>
            <w:r>
              <w:rPr>
                <w:rStyle w:val="CALIBRI11"/>
              </w:rPr>
              <w:t>сованих страна.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Путем анкете за привреду која се континуирано спороводи у различитим привредним секторима који су релавантни за студијске програме. Анкета се анализира и на основу добијених података врше се адекватне измјене у студијским програмима које</w:t>
            </w:r>
            <w:r>
              <w:rPr>
                <w:rStyle w:val="CALIBRI11"/>
              </w:rPr>
              <w:t xml:space="preserve"> имају циљ да одговоре на уочене потребе на тржишту рада.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Анкета представника пословног окружења - Спољна евалуација је достављена у документацији.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Анализа квалитета свих студијских програма је указала на одређене слабости и иницирала усвајање одређених </w:t>
            </w:r>
            <w:r>
              <w:rPr>
                <w:rStyle w:val="CALIBRI11"/>
              </w:rPr>
              <w:t xml:space="preserve">мјера и активности за унапријеђење квалитета. У том смислу, наредни период треба да буде заснован на предузимању сљедећих облика дјеловања: 1. Подизање квалитета студијских програма, 2. Наставак развијања концепта „Студент у центру пажње“, 3. Унапријеђење </w:t>
            </w:r>
            <w:r>
              <w:rPr>
                <w:rStyle w:val="CALIBRI11"/>
              </w:rPr>
              <w:t>система мјерења квалитета студијског програма, 4. Успостављање боље сарадње са пословним сектором и тржиштем рада, 5. Подизање квалитета студената.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 оквиру сваке мјере дефинисане су конкретне активности који су наведене у Самоевалуационом извјештају за ст</w:t>
            </w:r>
            <w:r>
              <w:rPr>
                <w:rStyle w:val="CALIBRI11"/>
              </w:rPr>
              <w:t>удијски програм Правне студије у дијелу извештаја под насловом Мјере проистекле интерном евалуацијом.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>Б.10</w:t>
            </w:r>
            <w:r>
              <w:rPr>
                <w:rStyle w:val="CALIBRIBOLD11"/>
              </w:rPr>
              <w:tab/>
              <w:t xml:space="preserve"> Периодично вањско осигурање квалитета 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Универзитет је акредитовао институцију на основу претходно лиценцираних студијских програма.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Унапријеђења унутрашњег система обезбјеђења квалитета која су произашла из препорука претходних евалуација се огледају у унапријеђењу метода и техника које се користе у процесу обезбјеђења квалитета Универзитета. 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Активности у оквиру мјере укључује: ревизи</w:t>
            </w:r>
            <w:r>
              <w:rPr>
                <w:rStyle w:val="CALIBRI11"/>
              </w:rPr>
              <w:t>ја и кориговање методологије за праћење и унапријеђење система квалитета, реформулација садржаја и структуре питања у анкетним обрасцима, развијање механизма „кластеризације“ у поступку вредновања Универзитета, промоција идеје о значају процеса провјере кв</w:t>
            </w:r>
            <w:r>
              <w:rPr>
                <w:rStyle w:val="CALIBRI11"/>
              </w:rPr>
              <w:t>алитета на Универзитету, организовање обуке за све актере у процесу провјере квалитета, подстицање учешћа носилаца квалитета у разним врстама обука организованих од стране националног савјета и ЕУ, унапријеђење комуникације с надлежним институцијама за спо</w:t>
            </w:r>
            <w:r>
              <w:rPr>
                <w:rStyle w:val="CALIBRI11"/>
              </w:rPr>
              <w:t>љашњу провјеру квалитета.</w:t>
            </w:r>
          </w:p>
          <w:p w:rsidR="006824A1" w:rsidRDefault="006824A1">
            <w:pPr>
              <w:spacing w:after="0"/>
              <w:jc w:val="both"/>
            </w:pPr>
          </w:p>
        </w:tc>
      </w:tr>
      <w:tr w:rsidR="006824A1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6824A1" w:rsidRDefault="00766613">
            <w:pPr>
              <w:spacing w:after="0"/>
            </w:pPr>
            <w:r>
              <w:rPr>
                <w:rStyle w:val="CALIBRIBOLD11"/>
              </w:rPr>
              <w:lastRenderedPageBreak/>
              <w:t>СЛАБЕ СТРАНЕ</w:t>
            </w:r>
          </w:p>
        </w:tc>
      </w:tr>
      <w:tr w:rsidR="006824A1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>Б.2 Креирање и одобравање студијских програма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Наведени су референтни студијски програми, али нису објашење сличности и стручне разлике.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Образовни циљеви студијског програма су уопштено наведени, тј. нису прецизно </w:t>
            </w:r>
            <w:r>
              <w:rPr>
                <w:rStyle w:val="CALIBRI11"/>
              </w:rPr>
              <w:t>наведени циљеви студијског програма који укључују и остварују четири препоруке Савјета Европе у вези са сврхом високог образовања.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Учешће студената у изради и усвању наставних планова и програма, кроз њихово учешће у тијелима органа Универзитета, није дово</w:t>
            </w:r>
            <w:r>
              <w:rPr>
                <w:rStyle w:val="CALIBRI11"/>
              </w:rPr>
              <w:t>љно.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Није обезбјеђења упоредивост са истим и/или сличним програмима на високошколским установама у БиХ и иностранству, с обзиром да није достављена анализа компаративних студијских програма.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Студијски програм ИИ циклуса студија на грађанскоправном </w:t>
            </w:r>
            <w:r>
              <w:rPr>
                <w:rStyle w:val="CALIBRI11"/>
              </w:rPr>
              <w:t>смијеру, силабуси нису припрмљени на стандардизован начин (као што је случај са осталим смјеровима). Поред тога у силабусима за појединачне наставне предмете нису наведени исходи учења.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Не постоји доказ о упоредивости са другим студијским прогамима. У дос</w:t>
            </w:r>
            <w:r>
              <w:rPr>
                <w:rStyle w:val="CALIBRI11"/>
              </w:rPr>
              <w:t>тупној документацији наведено је да је извршено усклађивање са студијским програмима Правног факултета, Универзитета у Београду (http://www.ius.bg.ac.rs/), Правног факултета, Универзитета у Новом Саду (http://www.pf.uns.ac.rs/), Правног факултета, Универзи</w:t>
            </w:r>
            <w:r>
              <w:rPr>
                <w:rStyle w:val="CALIBRI11"/>
              </w:rPr>
              <w:t>тет у Бањој Луци (https://pf.unibl.org/), те Правног факултета, Универзитета Синергија – Бијељина (http://upis.sinergija.edu.ba/study_programme/pravo).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Истовремено нису наведени резултати урађене анализе.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 достављеној документацији није јасно видљива опр</w:t>
            </w:r>
            <w:r>
              <w:rPr>
                <w:rStyle w:val="CALIBRI11"/>
              </w:rPr>
              <w:t>авданост измјена постојећих или усвања нових наставних планова и програма.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Стручна пракса није организована од стране установе. Не постоје уговори о обављању стручне праксе са одговарајућим партнерима, као и докази да сви студенти пролазе кроз стручну пра</w:t>
            </w:r>
            <w:r>
              <w:rPr>
                <w:rStyle w:val="CALIBRI11"/>
              </w:rPr>
              <w:t>ксу (извјештаји ментора итд.).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Из достављене документације није видљиво да ли Слобомир П универзтитет врши провјеру усклађености студијских програма са студијским програмима других високошколских установа, како домаћих, тако и из иностранства.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Завршни ра</w:t>
            </w:r>
            <w:r>
              <w:rPr>
                <w:rStyle w:val="CALIBRI11"/>
              </w:rPr>
              <w:t>дови нису подвргути провјери с циљем онемогућивања плагирања.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Слобомир П универзитет, путем рецензираног студијског програма, у довољеној мјери не остварује међународну сарадњу (настава на страним језицима, мобилности студената и особља, заједнички пројек</w:t>
            </w:r>
            <w:r>
              <w:rPr>
                <w:rStyle w:val="CALIBRI11"/>
              </w:rPr>
              <w:t>ти са страним партнерима, итд.).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Из достављене документације није у потопности видљиво на који начин се обавља периодично мјерење задовољства субјеката који запошљавају студенте и на који начин се резултати ових мјерења користе у развоју и унапређењу наст</w:t>
            </w:r>
            <w:r>
              <w:rPr>
                <w:rStyle w:val="CALIBRI11"/>
              </w:rPr>
              <w:t>авних планова и програма.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>Б.3 Учење, подучавање и оцјењивање усмјерено ка студенту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Из достављене документације и увидом на сајт Универзитета уочава се да недостају садржаји који се тичу практичних вјежби из појединих наставних предмета.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Упознавање сту</w:t>
            </w:r>
            <w:r>
              <w:rPr>
                <w:rStyle w:val="CALIBRI11"/>
              </w:rPr>
              <w:t>дената са документима који регулишу процес образовања гдје спадају и процедуре жалбе и остале мјере подршке студентима током студирања је факултативног карактера.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 xml:space="preserve">Б.4 Упис и напредовање студената, признавање и сертификација  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Размјена студената није на </w:t>
            </w:r>
            <w:r>
              <w:rPr>
                <w:rStyle w:val="CALIBRI11"/>
              </w:rPr>
              <w:t>високом нивоу.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>Б.5 Наставно особље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На сајту Слобомир П универзитета доступни су основни подаци о наставници, док подаци о избору у звање, укључујући и извјештаје о избору у звање нису доступни.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 области управљања људским ресурсима Слобомир П универзит</w:t>
            </w:r>
            <w:r>
              <w:rPr>
                <w:rStyle w:val="CALIBRI11"/>
              </w:rPr>
              <w:t>ета не постоје посебно креирани документи под називом Политика управљања људским ресурсима и Оперативни план развоја људских ресурса и запошљавање новог кадра. Поједини елементи ових документата садржани су у другим документима.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Нису достављени документи </w:t>
            </w:r>
            <w:r>
              <w:rPr>
                <w:rStyle w:val="CALIBRI11"/>
              </w:rPr>
              <w:t>из којих би били видљиви резултати анализе научног рада наставника и сарадника Универзиета.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Обука и усавршавање ненаставног особља врши се на њихов захтјев и није континуираног карактера.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 xml:space="preserve">Б.6 Ресурси за учење и подршка студентима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Иако је у Стратегији р</w:t>
            </w:r>
            <w:r>
              <w:rPr>
                <w:rStyle w:val="CALIBRI11"/>
              </w:rPr>
              <w:t>азвоја Слобомир П универзитета наведена једна од активности: \'\'Модернизација инфраструктуре, развој информационог система и примјена информационих технологија и учење на даљину\'\', евидентно је да не постоји посебан План улагања у физичке ресуресе као п</w:t>
            </w:r>
            <w:r>
              <w:rPr>
                <w:rStyle w:val="CALIBRI11"/>
              </w:rPr>
              <w:t>одршка студентима.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 xml:space="preserve">Б.8 Информисање јавности  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На сајту Слобомир П унивезитета нису видљиви раније одбрањени мастер радови.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Информације на сајту Слобомир П универзитета нису у потпуности доступне на једном од страних језика. Иако је наведен линк за досту</w:t>
            </w:r>
            <w:r>
              <w:rPr>
                <w:rStyle w:val="CALIBRI11"/>
              </w:rPr>
              <w:t>пност сајта Слобомир П унивезитета на енглеском језику, приступом наведеној страници можемо утврдити да су доступни основни подаци о Универзитету на енглеском језику, док подаци о студијским програмима нису доступни.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На Слобомир П универзитету нема усвој</w:t>
            </w:r>
            <w:r>
              <w:rPr>
                <w:rStyle w:val="CALIBRI11"/>
              </w:rPr>
              <w:t>еног посебног документа којим се уређује питање комуникације са јавношћу, као што је Стратегија комуникације са јавношћу.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 xml:space="preserve">Б.9 Континуирано праћење и периодична ревизија студијских програма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Нису достављене анализе и закључци кретања на тржишту.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Иако је</w:t>
            </w:r>
            <w:r>
              <w:rPr>
                <w:rStyle w:val="CALIBRI11"/>
              </w:rPr>
              <w:t xml:space="preserve"> анализа урађена 2014. године, до сада нису отклоњени тада уочени недостаци.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>Б.10</w:t>
            </w:r>
            <w:r>
              <w:rPr>
                <w:rStyle w:val="CALIBRIBOLD11"/>
              </w:rPr>
              <w:tab/>
              <w:t xml:space="preserve"> Периодично вањско осигурање квалитета 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 достављеној документацији се не налазе извјештаји о унапређењу рада СПУ.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До сада, Слобомир П универзитет није имплементирао про</w:t>
            </w:r>
            <w:r>
              <w:rPr>
                <w:rStyle w:val="CALIBRI11"/>
              </w:rPr>
              <w:t>цедуре екстерног осигурања квалитета у складу са ЕСГ стандардом.</w:t>
            </w:r>
          </w:p>
          <w:p w:rsidR="006824A1" w:rsidRDefault="006824A1">
            <w:pPr>
              <w:spacing w:after="0"/>
              <w:jc w:val="both"/>
            </w:pPr>
          </w:p>
        </w:tc>
      </w:tr>
      <w:tr w:rsidR="006824A1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6824A1" w:rsidRDefault="00766613">
            <w:pPr>
              <w:spacing w:after="0"/>
            </w:pPr>
            <w:r>
              <w:rPr>
                <w:rStyle w:val="CALIBRIBOLD11"/>
              </w:rPr>
              <w:lastRenderedPageBreak/>
              <w:t>ПРЕПОРУКЕ ЗА УНАПРЕЂЕЊЕ</w:t>
            </w:r>
          </w:p>
        </w:tc>
      </w:tr>
      <w:tr w:rsidR="006824A1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>Б.2 Креирање и одобравање студијских програма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У циљу усклађивања студијског програма са сродним студијским програмима, како би се обезбједила већа мобилност </w:t>
            </w:r>
            <w:r>
              <w:rPr>
                <w:rStyle w:val="CALIBRI11"/>
              </w:rPr>
              <w:t>студентата и наставног особља неопходно је објаснити сличности и стручне разлике између студијских програма с којима је вршено усклађивање. Дакле, није довољно само таксативно навођење студијских програма са којима је вршена компарација, већ је неопходно п</w:t>
            </w:r>
            <w:r>
              <w:rPr>
                <w:rStyle w:val="CALIBRI11"/>
              </w:rPr>
              <w:t>риказати резултате исте, тј. подударности, сличности и разлике.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Такође, неопходно је у циљевима студијског програма уврстити и четири препоруке Савјета Европе у вези са сврхом високог образовања (припрема студената за активно учешће у друштву, припрема за </w:t>
            </w:r>
            <w:r>
              <w:rPr>
                <w:rStyle w:val="CALIBRI11"/>
              </w:rPr>
              <w:t>њихове будуће каријере- допринос њиховој запошљивости, подршку личном развоју и стварање широке напредне базе знања и стимулисање истраживачког рада и иновација-укључивање студената у пројекте, израде патената, такмичења итд.).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Неопходно је веће учешће сту</w:t>
            </w:r>
            <w:r>
              <w:rPr>
                <w:rStyle w:val="CALIBRI11"/>
              </w:rPr>
              <w:t>дената у усвајању студијских програма. Овај број студената мора превазилазити број студената који су изабрани у органе Унивезитета, тј. мора се обезбједити веће фактично, а не само формално одлучивање.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Извршити упоређивање са истим и/или сличним програми</w:t>
            </w:r>
            <w:r>
              <w:rPr>
                <w:rStyle w:val="CALIBRI11"/>
              </w:rPr>
              <w:t>ма на високошколским установама у БиХ и иностранству.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Ускладити студијски програм ИИ циклуса студија на грађанскоправном смијеру са осталим студијским програмима. Поред тога потребно је уврситити исходе учења у силабусе наставних предмета.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 елаборату ст</w:t>
            </w:r>
            <w:r>
              <w:rPr>
                <w:rStyle w:val="CALIBRI11"/>
              </w:rPr>
              <w:t>удијског програма поред таксативног навођења са којим студијским програмима је упоредив, образложити и сличности и разлике програма.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Наставити са даљим развојем ревизијом и увођењем иновација у наставне планове и програме. Основ наведеног развоја требао б</w:t>
            </w:r>
            <w:r>
              <w:rPr>
                <w:rStyle w:val="CALIBRI11"/>
              </w:rPr>
              <w:t>и да буде елаборат о оправданости измјена или увођења нових студијских програма, са свим потребним елементима.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Организовати стручну праксу од стране установе. Неопходно је створити услове према којима су студенти обавези реализовати стручну праксу, што би</w:t>
            </w:r>
            <w:r>
              <w:rPr>
                <w:rStyle w:val="CALIBRI11"/>
              </w:rPr>
              <w:t xml:space="preserve"> се вредновало одређеним бројем ЕЦТС бодова или би представљало обавезан услов за полагање одређене групе предмета. Стручну праксу организовани у другом семестру.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Извршити провјеру усклађености студијских програма са студијским програмима других високошко</w:t>
            </w:r>
            <w:r>
              <w:rPr>
                <w:rStyle w:val="CALIBRI11"/>
              </w:rPr>
              <w:t>лских установа, како домаћих, тако и из иностранства.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Увести обавезу подвргања завршних радова провјери путем антиплагијат програма, како би се онемогућило плагирање радова.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Усвојити посебан правни акт (Правилник) или увести одредбе у већ постојећи </w:t>
            </w:r>
            <w:r>
              <w:rPr>
                <w:rStyle w:val="CALIBRI11"/>
              </w:rPr>
              <w:t>Правилник којим се уређује поступак достављања завршних радова другог циклуса студија на утврђивање подударности садржаја, врши њихова анализа и оцјењује обим подударности, након чега се утврђује да ли постоје елементи плагирања.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Развијати и унапређивати </w:t>
            </w:r>
            <w:r>
              <w:rPr>
                <w:rStyle w:val="CALIBRI11"/>
              </w:rPr>
              <w:t>међународну сарадњу, путем размјене студента и учешћа у заједничким пројектима. У овом циљу посебно значајан може бити научно-истраживачки рад студената, посебно студената на цругом циклусу студија.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Извршити периодично мјерење задовољства субјеката који з</w:t>
            </w:r>
            <w:r>
              <w:rPr>
                <w:rStyle w:val="CALIBRI11"/>
              </w:rPr>
              <w:t>апошљавају студенте и резултати ових мјерења користити у развоју и унапређењу наставних планова и програма.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>Б.3 Учење, подучавање и оцјењивање усмјерено ка студенту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Мотивисати студенте како би се обезбједило веће учешће у што квалитетнијем попуњавању ан</w:t>
            </w:r>
            <w:r>
              <w:rPr>
                <w:rStyle w:val="CALIBRI11"/>
              </w:rPr>
              <w:t>кета. На тај начин биће омогућено прикупљање података о конкретним наставним плановима и програмима, што може бити од користи приликом измјена или израде новог наставног плана и програма.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Уврстити као обавезу Слобомир П универзитета да студенте упозна са</w:t>
            </w:r>
            <w:r>
              <w:rPr>
                <w:rStyle w:val="CALIBRI11"/>
              </w:rPr>
              <w:t xml:space="preserve"> документима који регулишу процес образовања гдје спадају и процедуре жалбе и остале мјере подршке студентима током студирања. Један од начина може да буде и путем уговора о студирању.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Повећати фонд практичних и ситуационих часова у окивру појединих наста</w:t>
            </w:r>
            <w:r>
              <w:rPr>
                <w:rStyle w:val="CALIBRI11"/>
              </w:rPr>
              <w:t xml:space="preserve">вних предмта. У том смислу на студијском програму право организовати ситуациону наставу која укључује процес ситуационог суђења. </w:t>
            </w:r>
            <w:r>
              <w:rPr>
                <w:rStyle w:val="CALIBRI11"/>
              </w:rPr>
              <w:lastRenderedPageBreak/>
              <w:t>Такође, као користан вид стицања практичних знања може бити путем правних клиника, у којима ће студетнима бити омогућено стицањ</w:t>
            </w:r>
            <w:r>
              <w:rPr>
                <w:rStyle w:val="CALIBRI11"/>
              </w:rPr>
              <w:t>е практичних знања и вјештина.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 xml:space="preserve">Б.4 Упис и напредовање студената, признавање и сертификација  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На сајту Слобомир П унивезитета омогућити онлине исказивање намјере будућих студената за упис на неки од студијских програма студија II циклуса.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Обезбиједит</w:t>
            </w:r>
            <w:r>
              <w:rPr>
                <w:rStyle w:val="CALIBRI11"/>
              </w:rPr>
              <w:t>и да се издавања додатка дипломи врши и на страном језику (нпр. енглески).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Потребно је интензивирати међународну сарадњу, посебно у погледу размјене студената и академског особоља.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Наведену активност је нарочито важно развијати на студијама другог и треће</w:t>
            </w:r>
            <w:r>
              <w:rPr>
                <w:rStyle w:val="CALIBRI11"/>
              </w:rPr>
              <w:t>г циклуса студија. У том смислу потребно је развијати јачу сарању са високошколским установама са којима Унивезитет има потписан споразум о сарадњи, као и потписивање нових уговора.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>Б.5 Наставно особље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Путем сајта Слобомир П универзитета учинити </w:t>
            </w:r>
            <w:r>
              <w:rPr>
                <w:rStyle w:val="CALIBRI11"/>
              </w:rPr>
              <w:t>доступним податке о процесу избора у звање наставника и сарадника. То подразумијева да извјештаји о избору у звање буду доступни. Такође, потребно је да прецизно буде назначена ужа научна област наставника, звање и датум избора у звање.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Усвојити посебне д</w:t>
            </w:r>
            <w:r>
              <w:rPr>
                <w:rStyle w:val="CALIBRI11"/>
              </w:rPr>
              <w:t>окументе: Политика управљања људским ресурсима и Оперативни план развоја људских ресурса и запошљавање новог кадра.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Овим документима систематизовати политику управљања људским ресусрсима и оперативни план развоја људских ресурса на једном мјесту.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 циљу ј</w:t>
            </w:r>
            <w:r>
              <w:rPr>
                <w:rStyle w:val="CALIBRI11"/>
              </w:rPr>
              <w:t>ачања везе између истраживања и образвања неопходно је извршити анализу научних резултата наставника и срадника Универзитета, а резултате поменуте анализе уврстити у оцјењивање квалитета рада и учинка наставника и сарадника Слобомир П универзитета.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Поред т</w:t>
            </w:r>
            <w:r>
              <w:rPr>
                <w:rStyle w:val="CALIBRI11"/>
              </w:rPr>
              <w:t>ога потребно је укључити већи број студената - демонстратора у наставни процес, чиме ће се обезбједити јачање везе између истраживања и образовања.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Уврстити обуке и усавршавање ненаставног особља у план рада Универзитета, како би се обезбједио континуите</w:t>
            </w:r>
            <w:r>
              <w:rPr>
                <w:rStyle w:val="CALIBRI11"/>
              </w:rPr>
              <w:t>т стручног усавршавања и обуке ненаставног кадра.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 xml:space="preserve">Б.6 Ресурси за учење и подршка студентима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Усвојити посебан План улагања у физичке ресурсе као подршка студентима. Наведеним документом би требало на средњорочној и дугорочној основи уредити питање улгаг</w:t>
            </w:r>
            <w:r>
              <w:rPr>
                <w:rStyle w:val="CALIBRI11"/>
              </w:rPr>
              <w:t>ања у физичке ресурсе Универзитета, укључујући рачунаре, лабораторијскску опрему, библотекарске јединице, итд. На тај начин обезбједио би се континуитет улагања.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 xml:space="preserve">Б.8 Информисање јавности  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Учинити доступним раније одбрањене мастер радове. У том смислу </w:t>
            </w:r>
            <w:r>
              <w:rPr>
                <w:rStyle w:val="CALIBRI11"/>
              </w:rPr>
              <w:t xml:space="preserve">потребно је уредити дитигални репризоријум мастер радова. </w:t>
            </w: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Уредити сајт Слобомир П универзитета, тако да информације у потпуности буду доступне на једном од страних језика. То укључује податке о студијским програмима, наставним плановима и програмима, те п</w:t>
            </w:r>
            <w:r>
              <w:rPr>
                <w:rStyle w:val="CALIBRI11"/>
              </w:rPr>
              <w:t>роцесу мобилности студената.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 циљу унапређења комуникације са јавношћу усвојити посебан документ под називом Стратегија комуникације са јавношћу.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 xml:space="preserve">У циљу боље информисаности будућих студената потребно је отворилити или ажурирати странице Универзитета </w:t>
            </w:r>
            <w:r>
              <w:rPr>
                <w:rStyle w:val="CALIBRI11"/>
              </w:rPr>
              <w:t>на друштвеним мрежама (Фацебоок, Инстаграм, и др.), како би кандидати имали правовремене информације и на овај начин комуникације.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 xml:space="preserve">Б.9 Континуирано праћење и периодична ревизија студијских програма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Учинити доступним анализе и закључке кретања на тржишт</w:t>
            </w:r>
            <w:r>
              <w:rPr>
                <w:rStyle w:val="CALIBRI11"/>
              </w:rPr>
              <w:t>у, што би био један од основа за креирање образовне потребе студијског програма.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Дефинисати акциони план отклањања уочених недостатака проистеклих из анализа квалитета свих студијских програма, са прецизно временски одређеним роковима, показатељима успјеш</w:t>
            </w:r>
            <w:r>
              <w:rPr>
                <w:rStyle w:val="CALIBRI11"/>
              </w:rPr>
              <w:t>ности и носицима активности. Након тога потребно је сачини извјештај о уоченим и откоњеним недостацима.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BOLD11"/>
              </w:rPr>
              <w:t>Б.10</w:t>
            </w:r>
            <w:r>
              <w:rPr>
                <w:rStyle w:val="CALIBRIBOLD11"/>
              </w:rPr>
              <w:tab/>
              <w:t xml:space="preserve"> Периодично вањско осигурање квалитета  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Сачинити или учинити досупним раније урађене извјештаје о унапређењу рада Слобомир П универзитета према</w:t>
            </w:r>
            <w:r>
              <w:rPr>
                <w:rStyle w:val="CALIBRI11"/>
              </w:rPr>
              <w:t xml:space="preserve"> унапријед утврђеним мјерама.</w:t>
            </w:r>
          </w:p>
          <w:p w:rsidR="006824A1" w:rsidRDefault="006824A1">
            <w:pPr>
              <w:spacing w:after="0"/>
              <w:jc w:val="both"/>
            </w:pPr>
          </w:p>
          <w:p w:rsidR="006824A1" w:rsidRDefault="00766613">
            <w:pPr>
              <w:spacing w:after="0"/>
              <w:jc w:val="both"/>
            </w:pPr>
            <w:r>
              <w:rPr>
                <w:rStyle w:val="CALIBRI11"/>
              </w:rPr>
              <w:t>Потребно је увести поступке вањског осигурања квалитета у складу са ЕСГ стандардом.</w:t>
            </w:r>
          </w:p>
          <w:p w:rsidR="006824A1" w:rsidRDefault="006824A1">
            <w:pPr>
              <w:spacing w:after="0"/>
              <w:jc w:val="both"/>
            </w:pPr>
          </w:p>
        </w:tc>
      </w:tr>
    </w:tbl>
    <w:p w:rsidR="006824A1" w:rsidRDefault="006824A1"/>
    <w:p w:rsidR="006824A1" w:rsidRDefault="006824A1">
      <w:pPr>
        <w:spacing w:after="0"/>
      </w:pPr>
    </w:p>
    <w:p w:rsidR="006824A1" w:rsidRDefault="008E5A05">
      <w:pPr>
        <w:spacing w:after="0"/>
      </w:pPr>
      <w:r>
        <w:rPr>
          <w:rStyle w:val="CALIBRI12"/>
        </w:rPr>
        <w:t xml:space="preserve">МЈЕСТО И ДАТУМ: </w:t>
      </w:r>
      <w:bookmarkStart w:id="0" w:name="_GoBack"/>
      <w:bookmarkEnd w:id="0"/>
    </w:p>
    <w:p w:rsidR="006824A1" w:rsidRDefault="006824A1"/>
    <w:p w:rsidR="006824A1" w:rsidRDefault="00766613">
      <w:pPr>
        <w:spacing w:after="0"/>
      </w:pPr>
      <w:r>
        <w:rPr>
          <w:rStyle w:val="CALIBRI12"/>
        </w:rPr>
        <w:t>ПОТПИС РЕЦЕНЗЕНТА ____________________________</w:t>
      </w:r>
    </w:p>
    <w:p w:rsidR="006824A1" w:rsidRDefault="006824A1"/>
    <w:sectPr w:rsidR="006824A1">
      <w:headerReference w:type="default" r:id="rId7"/>
      <w:footerReference w:type="default" r:id="rId8"/>
      <w:pgSz w:w="11906" w:h="16838"/>
      <w:pgMar w:top="1000" w:right="800" w:bottom="100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613" w:rsidRDefault="00766613">
      <w:pPr>
        <w:spacing w:after="0" w:line="240" w:lineRule="auto"/>
      </w:pPr>
      <w:r>
        <w:separator/>
      </w:r>
    </w:p>
  </w:endnote>
  <w:endnote w:type="continuationSeparator" w:id="0">
    <w:p w:rsidR="00766613" w:rsidRDefault="00766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4A1" w:rsidRDefault="00766613">
    <w:pPr>
      <w:jc w:val="right"/>
    </w:pPr>
    <w:r>
      <w:t xml:space="preserve">СТРАНА </w:t>
    </w:r>
    <w:r>
      <w:fldChar w:fldCharType="begin"/>
    </w:r>
    <w:r>
      <w:instrText>PAGE</w:instrText>
    </w:r>
    <w:r>
      <w:fldChar w:fldCharType="separate"/>
    </w:r>
    <w:r w:rsidR="008E5A05">
      <w:rPr>
        <w:noProof/>
      </w:rPr>
      <w:t>12</w:t>
    </w:r>
    <w:r>
      <w:fldChar w:fldCharType="end"/>
    </w:r>
    <w:r>
      <w:t xml:space="preserve"> ОД </w:t>
    </w:r>
    <w:r>
      <w:fldChar w:fldCharType="begin"/>
    </w:r>
    <w:r>
      <w:instrText>NUMPAGES</w:instrText>
    </w:r>
    <w:r>
      <w:fldChar w:fldCharType="separate"/>
    </w:r>
    <w:r w:rsidR="008E5A05">
      <w:rPr>
        <w:noProof/>
      </w:rPr>
      <w:t>12</w:t>
    </w:r>
    <w:r>
      <w:fldChar w:fldCharType="end"/>
    </w:r>
  </w:p>
  <w:p w:rsidR="006824A1" w:rsidRDefault="00766613">
    <w:pPr>
      <w:spacing w:after="0"/>
    </w:pPr>
    <w:r>
      <w:t>ОБ АВОРС 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613" w:rsidRDefault="00766613">
      <w:pPr>
        <w:spacing w:after="0" w:line="240" w:lineRule="auto"/>
      </w:pPr>
      <w:r>
        <w:separator/>
      </w:r>
    </w:p>
  </w:footnote>
  <w:footnote w:type="continuationSeparator" w:id="0">
    <w:p w:rsidR="00766613" w:rsidRDefault="00766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4A1" w:rsidRDefault="00766613">
    <w:r>
      <w:rPr>
        <w:noProof/>
      </w:rPr>
      <w:drawing>
        <wp:inline distT="0" distB="0" distL="0" distR="0">
          <wp:extent cx="1152525" cy="857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4A1"/>
    <w:rsid w:val="006824A1"/>
    <w:rsid w:val="00766613"/>
    <w:rsid w:val="008E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037396"/>
  <w15:docId w15:val="{AC9B9EC8-CAAB-456F-9E39-C08338ED4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bH">
    <w:name w:val="tbH"/>
    <w:uiPriority w:val="99"/>
    <w:tblPr>
      <w:tblBorders>
        <w:top w:val="single" w:sz="1" w:space="0" w:color="auto"/>
        <w:bottom w:val="single" w:sz="1" w:space="0" w:color="auto"/>
      </w:tblBorders>
      <w:tblCellMar>
        <w:top w:w="0" w:type="dxa"/>
        <w:left w:w="25" w:type="dxa"/>
        <w:bottom w:w="0" w:type="dxa"/>
        <w:right w:w="0" w:type="dxa"/>
      </w:tblCellMar>
    </w:tblPr>
  </w:style>
  <w:style w:type="character" w:customStyle="1" w:styleId="header2">
    <w:name w:val="header_2"/>
    <w:rPr>
      <w:sz w:val="4"/>
      <w:szCs w:val="4"/>
    </w:rPr>
  </w:style>
  <w:style w:type="character" w:customStyle="1" w:styleId="header4">
    <w:name w:val="header_4"/>
    <w:rPr>
      <w:sz w:val="8"/>
      <w:szCs w:val="8"/>
    </w:rPr>
  </w:style>
  <w:style w:type="character" w:customStyle="1" w:styleId="header10">
    <w:name w:val="header_10"/>
    <w:rPr>
      <w:sz w:val="16"/>
      <w:szCs w:val="16"/>
    </w:rPr>
  </w:style>
  <w:style w:type="character" w:customStyle="1" w:styleId="header12">
    <w:name w:val="header_12"/>
    <w:rPr>
      <w:sz w:val="24"/>
      <w:szCs w:val="24"/>
    </w:rPr>
  </w:style>
  <w:style w:type="character" w:customStyle="1" w:styleId="header15">
    <w:name w:val="header_15"/>
    <w:rPr>
      <w:sz w:val="30"/>
      <w:szCs w:val="30"/>
    </w:rPr>
  </w:style>
  <w:style w:type="character" w:customStyle="1" w:styleId="headerB8">
    <w:name w:val="headerB_8"/>
    <w:rPr>
      <w:b/>
      <w:sz w:val="16"/>
      <w:szCs w:val="16"/>
    </w:rPr>
  </w:style>
  <w:style w:type="character" w:customStyle="1" w:styleId="header8gr">
    <w:name w:val="header_8_gr"/>
    <w:rPr>
      <w:color w:val="999999"/>
      <w:sz w:val="16"/>
      <w:szCs w:val="16"/>
    </w:rPr>
  </w:style>
  <w:style w:type="character" w:customStyle="1" w:styleId="headerB8gr">
    <w:name w:val="headerB_8_gr"/>
    <w:rPr>
      <w:b/>
      <w:color w:val="999999"/>
      <w:sz w:val="16"/>
      <w:szCs w:val="16"/>
    </w:rPr>
  </w:style>
  <w:style w:type="character" w:customStyle="1" w:styleId="headerB10">
    <w:name w:val="headerB_10"/>
    <w:rPr>
      <w:b/>
    </w:rPr>
  </w:style>
  <w:style w:type="character" w:customStyle="1" w:styleId="headerB11">
    <w:name w:val="headerB_11"/>
    <w:rPr>
      <w:b/>
      <w:sz w:val="22"/>
      <w:szCs w:val="22"/>
    </w:rPr>
  </w:style>
  <w:style w:type="character" w:customStyle="1" w:styleId="headerB12">
    <w:name w:val="headerB_12"/>
    <w:rPr>
      <w:b/>
      <w:sz w:val="24"/>
      <w:szCs w:val="24"/>
    </w:rPr>
  </w:style>
  <w:style w:type="character" w:customStyle="1" w:styleId="headerAB25">
    <w:name w:val="headerAB_25"/>
    <w:rPr>
      <w:rFonts w:ascii="Arial Black" w:hAnsi="Arial Black" w:cs="Arial Black"/>
      <w:b/>
      <w:sz w:val="50"/>
      <w:szCs w:val="50"/>
    </w:rPr>
  </w:style>
  <w:style w:type="character" w:customStyle="1" w:styleId="headerAB20">
    <w:name w:val="headerAB_20"/>
    <w:rPr>
      <w:rFonts w:ascii="Arial Black" w:hAnsi="Arial Black" w:cs="Arial Black"/>
      <w:b/>
      <w:sz w:val="40"/>
      <w:szCs w:val="40"/>
    </w:rPr>
  </w:style>
  <w:style w:type="character" w:customStyle="1" w:styleId="headerBI12">
    <w:name w:val="headerBI_12"/>
    <w:rPr>
      <w:b/>
      <w:i/>
      <w:iCs/>
      <w:sz w:val="24"/>
      <w:szCs w:val="24"/>
    </w:rPr>
  </w:style>
  <w:style w:type="character" w:customStyle="1" w:styleId="headerBI10">
    <w:name w:val="headerBI_10"/>
    <w:rPr>
      <w:b/>
      <w:i/>
      <w:iCs/>
    </w:rPr>
  </w:style>
  <w:style w:type="paragraph" w:customStyle="1" w:styleId="pHeader12">
    <w:name w:val="pHeader_12"/>
    <w:pPr>
      <w:spacing w:after="0"/>
    </w:pPr>
  </w:style>
  <w:style w:type="paragraph" w:customStyle="1" w:styleId="pHeader10">
    <w:name w:val="pHeader_10"/>
    <w:pPr>
      <w:spacing w:after="0"/>
    </w:pPr>
  </w:style>
  <w:style w:type="paragraph" w:customStyle="1" w:styleId="listitem">
    <w:name w:val="list_item"/>
    <w:pPr>
      <w:spacing w:after="0"/>
    </w:pPr>
  </w:style>
  <w:style w:type="character" w:customStyle="1" w:styleId="CALIBRIBOLD26">
    <w:name w:val="CALIBRI_BOLD_26"/>
    <w:rPr>
      <w:rFonts w:ascii="Calibri" w:hAnsi="Calibri" w:cs="Calibri"/>
      <w:b/>
      <w:sz w:val="52"/>
      <w:szCs w:val="52"/>
    </w:rPr>
  </w:style>
  <w:style w:type="character" w:customStyle="1" w:styleId="CALIBRIBOLD16WHITE">
    <w:name w:val="CALIBRI_BOLD_16_WHITE"/>
    <w:rPr>
      <w:rFonts w:ascii="Calibri" w:hAnsi="Calibri" w:cs="Calibri"/>
      <w:b/>
      <w:color w:val="FFFFFF"/>
      <w:sz w:val="32"/>
      <w:szCs w:val="32"/>
    </w:rPr>
  </w:style>
  <w:style w:type="character" w:customStyle="1" w:styleId="CALIBRIBOLD16">
    <w:name w:val="CALIBRI_BOLD_16"/>
    <w:rPr>
      <w:rFonts w:ascii="Calibri" w:hAnsi="Calibri" w:cs="Calibri"/>
      <w:b/>
      <w:sz w:val="32"/>
      <w:szCs w:val="32"/>
    </w:rPr>
  </w:style>
  <w:style w:type="character" w:customStyle="1" w:styleId="CALIBRI12">
    <w:name w:val="CALIBRI_12"/>
    <w:rPr>
      <w:rFonts w:ascii="Calibri" w:hAnsi="Calibri" w:cs="Calibri"/>
      <w:sz w:val="24"/>
      <w:szCs w:val="24"/>
    </w:rPr>
  </w:style>
  <w:style w:type="character" w:customStyle="1" w:styleId="CALIBRIBOLD12">
    <w:name w:val="CALIBRI_BOLD_12"/>
    <w:rPr>
      <w:rFonts w:ascii="Calibri" w:hAnsi="Calibri" w:cs="Calibri"/>
      <w:b/>
      <w:sz w:val="24"/>
      <w:szCs w:val="24"/>
    </w:rPr>
  </w:style>
  <w:style w:type="character" w:customStyle="1" w:styleId="CALIBRIBOLD12WHITE">
    <w:name w:val="CALIBRI_BOLD_12_WHITE"/>
    <w:rPr>
      <w:rFonts w:ascii="Calibri" w:hAnsi="Calibri" w:cs="Calibri"/>
      <w:b/>
      <w:color w:val="FFFFFF"/>
      <w:sz w:val="24"/>
      <w:szCs w:val="24"/>
    </w:rPr>
  </w:style>
  <w:style w:type="character" w:customStyle="1" w:styleId="CALIBRI11">
    <w:name w:val="CALIBRI_11"/>
    <w:rPr>
      <w:rFonts w:ascii="Calibri" w:hAnsi="Calibri" w:cs="Calibri"/>
      <w:sz w:val="22"/>
      <w:szCs w:val="22"/>
    </w:rPr>
  </w:style>
  <w:style w:type="character" w:customStyle="1" w:styleId="CALIBRIBOLD11">
    <w:name w:val="CALIBRI_BOLD_11"/>
    <w:rPr>
      <w:rFonts w:ascii="Calibri" w:hAnsi="Calibri" w:cs="Calibri"/>
      <w:b/>
      <w:sz w:val="22"/>
      <w:szCs w:val="22"/>
    </w:rPr>
  </w:style>
  <w:style w:type="character" w:customStyle="1" w:styleId="CALIBRIITALIC11">
    <w:name w:val="CALIBRI_ITALIC_11"/>
    <w:rPr>
      <w:rFonts w:ascii="Calibri" w:hAnsi="Calibri" w:cs="Calibri"/>
      <w:i/>
      <w:iCs/>
      <w:sz w:val="22"/>
      <w:szCs w:val="22"/>
    </w:rPr>
  </w:style>
  <w:style w:type="character" w:customStyle="1" w:styleId="CALIBRIBOLDITALIC11">
    <w:name w:val="CALIBRI_BOLD_ITALIC_11"/>
    <w:rPr>
      <w:rFonts w:ascii="Calibri" w:hAnsi="Calibri" w:cs="Calibri"/>
      <w:b/>
      <w:i/>
      <w:iCs/>
      <w:sz w:val="22"/>
      <w:szCs w:val="22"/>
    </w:rPr>
  </w:style>
  <w:style w:type="character" w:customStyle="1" w:styleId="CALIBRIUNDERLINEITALIC11">
    <w:name w:val="CALIBRI_UNDERLINE_ITALIC_11"/>
    <w:rPr>
      <w:rFonts w:ascii="Calibri" w:hAnsi="Calibri" w:cs="Calibri"/>
      <w:i/>
      <w:iCs/>
      <w:sz w:val="22"/>
      <w:szCs w:val="22"/>
      <w:u w:val="single"/>
    </w:rPr>
  </w:style>
  <w:style w:type="table" w:customStyle="1" w:styleId="tblP">
    <w:name w:val="tblP"/>
    <w:uiPriority w:val="99"/>
    <w:tblPr>
      <w:tblCellMar>
        <w:top w:w="50" w:type="dxa"/>
        <w:left w:w="50" w:type="dxa"/>
        <w:bottom w:w="50" w:type="dxa"/>
        <w:right w:w="50" w:type="dxa"/>
      </w:tblCellMar>
    </w:tblPr>
  </w:style>
  <w:style w:type="table" w:customStyle="1" w:styleId="tblP1">
    <w:name w:val="tblP1"/>
    <w:uiPriority w:val="99"/>
    <w:tblPr>
      <w:tblCellMar>
        <w:top w:w="50" w:type="dxa"/>
        <w:left w:w="50" w:type="dxa"/>
        <w:bottom w:w="50" w:type="dxa"/>
        <w:right w:w="5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4307</Words>
  <Characters>24553</Characters>
  <Application>Microsoft Office Word</Application>
  <DocSecurity>0</DocSecurity>
  <Lines>204</Lines>
  <Paragraphs>57</Paragraphs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CharactersWithSpaces>28803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uiktadmin</dc:creator>
  <cp:keywords/>
  <dc:description/>
  <cp:lastModifiedBy>Agencija05</cp:lastModifiedBy>
  <cp:revision>4</cp:revision>
  <dcterms:created xsi:type="dcterms:W3CDTF">2022-01-24T14:09:00Z</dcterms:created>
  <dcterms:modified xsi:type="dcterms:W3CDTF">2022-02-08T11:55:00Z</dcterms:modified>
  <cp:category/>
</cp:coreProperties>
</file>